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M Sans" w:cs="DM Sans" w:eastAsia="DM Sans" w:hAnsi="DM Sans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114300</wp:posOffset>
            </wp:positionV>
            <wp:extent cx="1252538" cy="900261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9002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DM Sans" w:cs="DM Sans" w:eastAsia="DM Sans" w:hAnsi="DM Sans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DM Sans" w:cs="DM Sans" w:eastAsia="DM Sans" w:hAnsi="DM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left"/>
        <w:rPr>
          <w:rFonts w:ascii="DM Sans" w:cs="DM Sans" w:eastAsia="DM Sans" w:hAnsi="DM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DM Sans" w:cs="DM Sans" w:eastAsia="DM Sans" w:hAnsi="DM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u w:val="single"/>
          <w:rtl w:val="0"/>
        </w:rPr>
        <w:t xml:space="preserve">Comunicado de Prensa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DM Sans" w:cs="DM Sans" w:eastAsia="DM Sans" w:hAnsi="DM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M Sans" w:cs="DM Sans" w:eastAsia="DM Sans" w:hAnsi="DM Sans"/>
          <w:b w:val="1"/>
          <w:sz w:val="26"/>
          <w:szCs w:val="26"/>
        </w:rPr>
      </w:pPr>
      <w:r w:rsidDel="00000000" w:rsidR="00000000" w:rsidRPr="00000000">
        <w:rPr>
          <w:rFonts w:ascii="DM Sans" w:cs="DM Sans" w:eastAsia="DM Sans" w:hAnsi="DM Sans"/>
          <w:b w:val="1"/>
          <w:sz w:val="26"/>
          <w:szCs w:val="26"/>
          <w:rtl w:val="0"/>
        </w:rPr>
        <w:t xml:space="preserve">XI Encuesta Nacional de Televisión:</w:t>
      </w:r>
    </w:p>
    <w:p w:rsidR="00000000" w:rsidDel="00000000" w:rsidP="00000000" w:rsidRDefault="00000000" w:rsidRPr="00000000" w14:paraId="00000009">
      <w:pPr>
        <w:rPr>
          <w:rFonts w:ascii="DM Sans" w:cs="DM Sans" w:eastAsia="DM Sans" w:hAnsi="DM Sans"/>
          <w:b w:val="1"/>
          <w:sz w:val="26"/>
          <w:szCs w:val="26"/>
        </w:rPr>
      </w:pPr>
      <w:r w:rsidDel="00000000" w:rsidR="00000000" w:rsidRPr="00000000">
        <w:rPr>
          <w:rFonts w:ascii="DM Sans" w:cs="DM Sans" w:eastAsia="DM Sans" w:hAnsi="DM Sans"/>
          <w:b w:val="1"/>
          <w:sz w:val="26"/>
          <w:szCs w:val="26"/>
          <w:rtl w:val="0"/>
        </w:rPr>
        <w:t xml:space="preserve">A la hora de informarse, la TV abierta genera mayor confianza que las redes sociales</w:t>
      </w:r>
    </w:p>
    <w:p w:rsidR="00000000" w:rsidDel="00000000" w:rsidP="00000000" w:rsidRDefault="00000000" w:rsidRPr="00000000" w14:paraId="0000000A">
      <w:pPr>
        <w:rPr>
          <w:rFonts w:ascii="DM Sans" w:cs="DM Sans" w:eastAsia="DM Sans" w:hAnsi="DM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Según resultados, la TV abierta y las redes sociales son los principales medios elegidos para informarse, pero la TV obtiene mayor nivel de confianza que las RRSS.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Los matinales son el contenido preferido en TV abierta.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DM Sans" w:cs="DM Sans" w:eastAsia="DM Sans" w:hAnsi="DM Sans"/>
          <w:i w:val="1"/>
          <w:sz w:val="24"/>
          <w:szCs w:val="24"/>
          <w:rtl w:val="0"/>
        </w:rPr>
        <w:t xml:space="preserve">smartphone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es el dispositivo con mayor presencia en los hogares chilenos.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Aumenta el acceso a plataformas de </w:t>
      </w:r>
      <w:r w:rsidDel="00000000" w:rsidR="00000000" w:rsidRPr="00000000">
        <w:rPr>
          <w:rFonts w:ascii="DM Sans" w:cs="DM Sans" w:eastAsia="DM Sans" w:hAnsi="DM Sans"/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Martes 10 de diciembre de 2024.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Las redes sociales y la televisión abierta son los medios preferidos en los hogares chilenos al momento de decidir desde dónde informarse. La primera con un 70% de las menciones, y la televisión con un 68% de las preferencias. Sin embargo, la TV abierta genera mayor confianza -37%- que las redes sociales que tiene un 30%,  según la XI Encuesta Nacional de Televisión (ENTV), que realiza cada tres años el Consejo Nacional de Televisión.</w:t>
      </w:r>
    </w:p>
    <w:p w:rsidR="00000000" w:rsidDel="00000000" w:rsidP="00000000" w:rsidRDefault="00000000" w:rsidRPr="00000000" w14:paraId="00000011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La ENTV es el mayor estudio público sobre TV en Chile con datos sobre consumo, equipamiento y valoración de las audiencias. “Los resultados de esta última versión revelan los avances de la digitalización de contenidos audiovisuales y los desafíos que enfrenta la TV abierta en este escenario de diversidad de nuevas tecnologías”, señaló el presidente del CNTV, Mauricio Muñoz. </w:t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DM Sans" w:cs="DM Sans" w:eastAsia="DM Sans" w:hAnsi="DM Sans"/>
          <w:sz w:val="24"/>
          <w:szCs w:val="24"/>
        </w:rPr>
      </w:pPr>
      <w:bookmarkStart w:colFirst="0" w:colLast="0" w:name="_iy7o5dk1qh9p" w:id="0"/>
      <w:bookmarkEnd w:id="0"/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“L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a televisión sigue siendo un referente de información importante. Si bien aparecen las redes sociales en casi igual nivel, un 61% de los encuestados y encuestadas considera que la televisión abierta le ayuda a estar al día con lo que está pasando en el país”, recalcó Mauricio Muñoz. </w:t>
      </w:r>
    </w:p>
    <w:p w:rsidR="00000000" w:rsidDel="00000000" w:rsidP="00000000" w:rsidRDefault="00000000" w:rsidRPr="00000000" w14:paraId="00000013">
      <w:pPr>
        <w:jc w:val="center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4760716" cy="1712274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0716" cy="1712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DM Sans" w:cs="DM Sans" w:eastAsia="DM Sans" w:hAnsi="DM Sans"/>
          <w:sz w:val="24"/>
          <w:szCs w:val="24"/>
        </w:rPr>
      </w:pPr>
      <w:bookmarkStart w:colFirst="0" w:colLast="0" w:name="_a2yg81w8es7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DM Sans" w:cs="DM Sans" w:eastAsia="DM Sans" w:hAnsi="DM Sans"/>
          <w:b w:val="1"/>
          <w:sz w:val="26"/>
          <w:szCs w:val="26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DM Sans" w:cs="DM Sans" w:eastAsia="DM Sans" w:hAnsi="DM Sans"/>
          <w:b w:val="1"/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: un nuevo integrante en los hogares chilenos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La encuesta refleja la renovación del equipamiento audiovisual en el hogar donde la TV tradicional disminuye de 3 a 2 aparatos y el smartphone se posiciona como el principal dispositivo móvil.</w:t>
      </w:r>
    </w:p>
    <w:p w:rsidR="00000000" w:rsidDel="00000000" w:rsidP="00000000" w:rsidRDefault="00000000" w:rsidRPr="00000000" w14:paraId="00000018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El 93% de los encuestados cuenta con al menos un smartphone y el promedio es de 2,7 por hogar. En segunda opción aparece el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Smart TV con el 83%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 de las menciones, luego los computadores con un 63%, y las antenas o decodificadores con un 50%. </w:t>
      </w:r>
    </w:p>
    <w:p w:rsidR="00000000" w:rsidDel="00000000" w:rsidP="00000000" w:rsidRDefault="00000000" w:rsidRPr="00000000" w14:paraId="00000019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El aumento en el acceso a plataformas de </w:t>
      </w:r>
      <w:r w:rsidDel="00000000" w:rsidR="00000000" w:rsidRPr="00000000">
        <w:rPr>
          <w:rFonts w:ascii="DM Sans" w:cs="DM Sans" w:eastAsia="DM Sans" w:hAnsi="DM Sans"/>
          <w:i w:val="1"/>
          <w:sz w:val="24"/>
          <w:szCs w:val="24"/>
          <w:rtl w:val="0"/>
        </w:rPr>
        <w:t xml:space="preserve">streaming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también resulta revelador. Hoy existe un 63% de los hogares que declara tener contratado por lo menos un servicio de </w:t>
      </w:r>
      <w:r w:rsidDel="00000000" w:rsidR="00000000" w:rsidRPr="00000000">
        <w:rPr>
          <w:rFonts w:ascii="DM Sans" w:cs="DM Sans" w:eastAsia="DM Sans" w:hAnsi="DM Sans"/>
          <w:i w:val="1"/>
          <w:sz w:val="24"/>
          <w:szCs w:val="24"/>
          <w:rtl w:val="0"/>
        </w:rPr>
        <w:t xml:space="preserve">streaming 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en su hogar, cifra que ha tenido un aumento exponencial, ya que hace 10 años, solo el 2% de los hogares declaraba tener este tipo de acceso.</w:t>
      </w:r>
    </w:p>
    <w:p w:rsidR="00000000" w:rsidDel="00000000" w:rsidP="00000000" w:rsidRDefault="00000000" w:rsidRPr="00000000" w14:paraId="0000001A">
      <w:pPr>
        <w:jc w:val="center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958394" cy="2192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8394" cy="2192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Entre quienes tienen plataformas de </w:t>
      </w:r>
      <w:r w:rsidDel="00000000" w:rsidR="00000000" w:rsidRPr="00000000">
        <w:rPr>
          <w:rFonts w:ascii="DM Sans" w:cs="DM Sans" w:eastAsia="DM Sans" w:hAnsi="DM Sans"/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, Netflix es claramente el preferido (93%), seguido por Disney+ (44%) y Prime Video en tercer lugar (41%).</w:t>
      </w:r>
    </w:p>
    <w:p w:rsidR="00000000" w:rsidDel="00000000" w:rsidP="00000000" w:rsidRDefault="00000000" w:rsidRPr="00000000" w14:paraId="00000020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ind w:left="0" w:firstLine="0"/>
        <w:jc w:val="both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Matinales: los contenidos preferidos de chilenos y chilenas </w:t>
      </w:r>
    </w:p>
    <w:p w:rsidR="00000000" w:rsidDel="00000000" w:rsidP="00000000" w:rsidRDefault="00000000" w:rsidRPr="00000000" w14:paraId="00000022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A la hora de preguntar por los contenidos preferidos en los canales de TV abierta, los matinales se llevan el primer lugar con 20% de las preferencias, seguidos por programas culturales con un 15% de las menciones, y las telenovelas con un 14%. </w:t>
      </w:r>
    </w:p>
    <w:p w:rsidR="00000000" w:rsidDel="00000000" w:rsidP="00000000" w:rsidRDefault="00000000" w:rsidRPr="00000000" w14:paraId="00000023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En cuanto a los niveles de satisfacción con los distintos servicios de televisión la evaluación más alta la obtienen los servicios de streaming con un 6,2, seguido por la TV regional y por el cable y satélite con nota 5,6 y la TV abierta con 4,9 promedio.  </w:t>
      </w:r>
    </w:p>
    <w:p w:rsidR="00000000" w:rsidDel="00000000" w:rsidP="00000000" w:rsidRDefault="00000000" w:rsidRPr="00000000" w14:paraId="00000024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En cuanto a la televisión regional, los noticieros son los contenidos preferidos con un 27% de las menciones, luego los programas culturales con 23% y documentales y reportajes con un 13%. </w:t>
      </w:r>
    </w:p>
    <w:p w:rsidR="00000000" w:rsidDel="00000000" w:rsidP="00000000" w:rsidRDefault="00000000" w:rsidRPr="00000000" w14:paraId="00000025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ind w:left="0" w:firstLine="0"/>
        <w:jc w:val="both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Niños y niñas: consumo audiovisual individual </w:t>
      </w:r>
    </w:p>
    <w:p w:rsidR="00000000" w:rsidDel="00000000" w:rsidP="00000000" w:rsidRDefault="00000000" w:rsidRPr="00000000" w14:paraId="00000027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El 61% de los niños y niñas es propietario de un smartphone, un aumento significativo si lo comparamos con el 47% de tenencia registrado en el año 2021. La edad promedio en la que obtienen su primer dispositivo es a los 8 años. </w:t>
      </w:r>
    </w:p>
    <w:p w:rsidR="00000000" w:rsidDel="00000000" w:rsidP="00000000" w:rsidRDefault="00000000" w:rsidRPr="00000000" w14:paraId="00000028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La mayoría de los niños y niñas que son dueños de un dispositivo, lo usan para ver contenidos audiovisuales. El más utilizado es el smartphone, seguido del  smart TV y el notebook. Los dispositivos sin internet están al final de las preferencias. </w:t>
      </w:r>
    </w:p>
    <w:p w:rsidR="00000000" w:rsidDel="00000000" w:rsidP="00000000" w:rsidRDefault="00000000" w:rsidRPr="00000000" w14:paraId="00000029">
      <w:pPr>
        <w:spacing w:after="120" w:line="240" w:lineRule="auto"/>
        <w:ind w:left="0" w:firstLine="0"/>
        <w:jc w:val="both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ind w:left="0" w:firstLine="0"/>
        <w:jc w:val="both"/>
        <w:rPr>
          <w:rFonts w:ascii="DM Sans" w:cs="DM Sans" w:eastAsia="DM Sans" w:hAnsi="DM Sans"/>
          <w:i w:val="1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La Encuesta Nacional de Televisión se realiza desde 1993. Considera una muestra aleatoria de personas de todo el territorio nacional y los datos se recogen mediante entrevistas presenciales.</w:t>
      </w:r>
    </w:p>
    <w:p w:rsidR="00000000" w:rsidDel="00000000" w:rsidP="00000000" w:rsidRDefault="00000000" w:rsidRPr="00000000" w14:paraId="0000002B">
      <w:pPr>
        <w:spacing w:after="120" w:line="240" w:lineRule="auto"/>
        <w:ind w:left="0" w:firstLine="0"/>
        <w:jc w:val="both"/>
        <w:rPr>
          <w:rFonts w:ascii="DM Sans" w:cs="DM Sans" w:eastAsia="DM Sans" w:hAnsi="DM Sans"/>
          <w:i w:val="1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Ficha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DM Sans" w:cs="DM Sans" w:eastAsia="DM Sans" w:hAnsi="DM Sans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5731200" cy="3048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40" w:lineRule="auto"/>
        <w:ind w:left="0" w:firstLine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